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4F" w:rsidRDefault="006F2C4F">
      <w:pPr>
        <w:rPr>
          <w:rFonts w:ascii="標楷體" w:eastAsia="標楷體" w:hAnsi="標楷體"/>
          <w:sz w:val="20"/>
          <w:szCs w:val="20"/>
        </w:rPr>
      </w:pPr>
      <w:r w:rsidRPr="00B56B77">
        <w:rPr>
          <w:rFonts w:ascii="標楷體" w:eastAsia="標楷體" w:hAnsi="標楷體" w:hint="eastAsia"/>
          <w:sz w:val="20"/>
          <w:szCs w:val="20"/>
        </w:rPr>
        <w:t>附表</w:t>
      </w:r>
      <w:r w:rsidR="00372118">
        <w:rPr>
          <w:rFonts w:ascii="標楷體" w:eastAsia="標楷體" w:hAnsi="標楷體" w:hint="eastAsia"/>
          <w:sz w:val="20"/>
          <w:szCs w:val="20"/>
        </w:rPr>
        <w:t>三</w:t>
      </w:r>
      <w:r w:rsidR="006B5B0A">
        <w:rPr>
          <w:rFonts w:ascii="標楷體" w:eastAsia="標楷體" w:hAnsi="標楷體" w:hint="eastAsia"/>
          <w:sz w:val="20"/>
          <w:szCs w:val="20"/>
        </w:rPr>
        <w:t>(1/2)</w:t>
      </w:r>
      <w:r w:rsidR="00961039">
        <w:rPr>
          <w:rFonts w:ascii="標楷體" w:eastAsia="標楷體" w:hAnsi="標楷體" w:hint="eastAsia"/>
          <w:sz w:val="20"/>
          <w:szCs w:val="20"/>
        </w:rPr>
        <w:t>：</w:t>
      </w:r>
      <w:r w:rsidRPr="006F2C4F">
        <w:rPr>
          <w:rFonts w:ascii="標楷體" w:eastAsia="標楷體" w:hAnsi="標楷體" w:hint="eastAsia"/>
          <w:sz w:val="20"/>
          <w:szCs w:val="20"/>
        </w:rPr>
        <w:t>桃園市立美術館數位典藏圖像授權收費標準表</w:t>
      </w:r>
    </w:p>
    <w:p w:rsidR="00961039" w:rsidRPr="006F2C4F" w:rsidRDefault="00961039">
      <w:pPr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701"/>
        <w:gridCol w:w="1922"/>
      </w:tblGrid>
      <w:tr w:rsidR="006F2C4F" w:rsidRPr="006F2C4F" w:rsidTr="006F2C4F">
        <w:trPr>
          <w:trHeight w:val="1120"/>
          <w:jc w:val="center"/>
        </w:trPr>
        <w:tc>
          <w:tcPr>
            <w:tcW w:w="2972" w:type="dxa"/>
            <w:gridSpan w:val="2"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申請用途</w:t>
            </w:r>
          </w:p>
        </w:tc>
        <w:tc>
          <w:tcPr>
            <w:tcW w:w="1701" w:type="dxa"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申請人無須取得著作利用授權之使用費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E947B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幣/每張</w:t>
            </w:r>
          </w:p>
        </w:tc>
        <w:tc>
          <w:tcPr>
            <w:tcW w:w="1701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申請人須取得著作利用授權之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使用費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新</w:t>
            </w:r>
            <w:r w:rsidR="00E947B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幣/每張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 w:val="restart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非</w:t>
            </w:r>
          </w:p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</w:p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</w:t>
            </w:r>
          </w:p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學術研究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（4</w:t>
            </w:r>
            <w:r w:rsidRPr="006F2C4F">
              <w:rPr>
                <w:rFonts w:ascii="標楷體" w:eastAsia="標楷體" w:hAnsi="標楷體"/>
                <w:sz w:val="20"/>
                <w:szCs w:val="20"/>
              </w:rPr>
              <w:t>MB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平面印刷出版品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/>
                <w:sz w:val="20"/>
                <w:szCs w:val="20"/>
              </w:rPr>
              <w:t>5MB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1F14D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平面印刷品封面封底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（90MB以下）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多媒體出版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（35MB以下）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網路瀏覽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（4MB以下）</w:t>
            </w:r>
          </w:p>
        </w:tc>
        <w:tc>
          <w:tcPr>
            <w:tcW w:w="1701" w:type="dxa"/>
            <w:vAlign w:val="center"/>
          </w:tcPr>
          <w:p w:rsidR="006F2C4F" w:rsidRPr="006F2C4F" w:rsidRDefault="0048223E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48223E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bookmarkStart w:id="0" w:name="_GoBack"/>
            <w:bookmarkEnd w:id="0"/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網路使用期限以一期一年為限，得連續申請，按期計費</w:t>
            </w:r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 w:val="restart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</w:p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利</w:t>
            </w:r>
          </w:p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平面印刷出版品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</w:t>
            </w:r>
            <w:r>
              <w:rPr>
                <w:rFonts w:ascii="標楷體" w:eastAsia="標楷體" w:hAnsi="標楷體"/>
                <w:sz w:val="20"/>
                <w:szCs w:val="20"/>
              </w:rPr>
              <w:t>5MB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以下）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 w:rsidR="003B506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平面印刷品封面封底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（90MB以下）</w:t>
            </w:r>
          </w:p>
        </w:tc>
        <w:tc>
          <w:tcPr>
            <w:tcW w:w="1701" w:type="dxa"/>
            <w:vAlign w:val="center"/>
          </w:tcPr>
          <w:p w:rsidR="006F2C4F" w:rsidRPr="006F2C4F" w:rsidRDefault="002D118D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="005B048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 w:rsidR="003B506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6F2C4F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多媒體出版</w:t>
            </w:r>
          </w:p>
          <w:p w:rsidR="006F2C4F" w:rsidRPr="006F2C4F" w:rsidRDefault="006F2C4F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（35MB以下）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F2C4F" w:rsidRPr="006F2C4F" w:rsidRDefault="005B0486" w:rsidP="006F2C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6F2C4F" w:rsidRPr="006F2C4F" w:rsidRDefault="006F2C4F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出版後送</w:t>
            </w:r>
            <w:r w:rsidR="003B506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至本</w:t>
            </w:r>
            <w:proofErr w:type="gramStart"/>
            <w:r w:rsidRPr="006F2C4F">
              <w:rPr>
                <w:rFonts w:ascii="標楷體" w:eastAsia="標楷體" w:hAnsi="標楷體" w:hint="eastAsia"/>
                <w:sz w:val="20"/>
                <w:szCs w:val="20"/>
              </w:rPr>
              <w:t>館存參</w:t>
            </w:r>
            <w:proofErr w:type="gramEnd"/>
          </w:p>
        </w:tc>
      </w:tr>
      <w:tr w:rsidR="003B5069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069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網路瀏覽</w:t>
            </w:r>
          </w:p>
          <w:p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（4MB以下）</w:t>
            </w:r>
          </w:p>
        </w:tc>
        <w:tc>
          <w:tcPr>
            <w:tcW w:w="1701" w:type="dxa"/>
            <w:vAlign w:val="center"/>
          </w:tcPr>
          <w:p w:rsidR="003B5069" w:rsidRPr="006F2C4F" w:rsidRDefault="005B0486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D118D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B5069" w:rsidRPr="006F2C4F" w:rsidRDefault="005B0486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  <w:r w:rsidR="002D118D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3B5069" w:rsidRPr="006F2C4F" w:rsidRDefault="003B5069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網路使用期限以一期一年為限，得連續申請，按期計費</w:t>
            </w:r>
          </w:p>
        </w:tc>
      </w:tr>
      <w:tr w:rsidR="003B5069" w:rsidRPr="006F2C4F" w:rsidTr="003B5069">
        <w:trPr>
          <w:trHeight w:val="1080"/>
          <w:jc w:val="center"/>
        </w:trPr>
        <w:tc>
          <w:tcPr>
            <w:tcW w:w="704" w:type="dxa"/>
            <w:vMerge/>
            <w:vAlign w:val="center"/>
          </w:tcPr>
          <w:p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069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大型輸出展示</w:t>
            </w:r>
          </w:p>
          <w:p w:rsidR="003B5069" w:rsidRPr="006F2C4F" w:rsidRDefault="003B5069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（9</w:t>
            </w:r>
            <w:r>
              <w:rPr>
                <w:rFonts w:ascii="標楷體" w:eastAsia="標楷體" w:hAnsi="標楷體"/>
                <w:sz w:val="20"/>
                <w:szCs w:val="20"/>
              </w:rPr>
              <w:t>0MB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以上）</w:t>
            </w:r>
          </w:p>
        </w:tc>
        <w:tc>
          <w:tcPr>
            <w:tcW w:w="1701" w:type="dxa"/>
            <w:vAlign w:val="center"/>
          </w:tcPr>
          <w:p w:rsidR="003B5069" w:rsidRPr="006F2C4F" w:rsidRDefault="002D118D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3B5069" w:rsidRPr="006F2C4F" w:rsidRDefault="002D118D" w:rsidP="003B50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,000</w:t>
            </w:r>
          </w:p>
        </w:tc>
        <w:tc>
          <w:tcPr>
            <w:tcW w:w="1922" w:type="dxa"/>
            <w:vAlign w:val="center"/>
          </w:tcPr>
          <w:p w:rsidR="003B5069" w:rsidRPr="006F2C4F" w:rsidRDefault="003B5069" w:rsidP="003B50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B5069" w:rsidRDefault="003B5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：以上並不包括匯款交易產生之相關費用。</w:t>
      </w:r>
    </w:p>
    <w:p w:rsidR="00336A06" w:rsidRDefault="00336A06">
      <w:pPr>
        <w:rPr>
          <w:rFonts w:ascii="標楷體" w:eastAsia="標楷體" w:hAnsi="標楷體"/>
        </w:rPr>
      </w:pPr>
    </w:p>
    <w:p w:rsidR="00336A06" w:rsidRDefault="00336A06" w:rsidP="00336A06">
      <w:pPr>
        <w:jc w:val="both"/>
        <w:rPr>
          <w:rFonts w:ascii="標楷體" w:eastAsia="標楷體" w:hAnsi="標楷體"/>
        </w:rPr>
      </w:pPr>
      <w:r w:rsidRPr="00336A06">
        <w:rPr>
          <w:rFonts w:ascii="標楷體" w:eastAsia="標楷體" w:hAnsi="標楷體" w:hint="eastAsia"/>
        </w:rPr>
        <w:lastRenderedPageBreak/>
        <w:t>說明：</w:t>
      </w:r>
    </w:p>
    <w:p w:rsidR="00336A06" w:rsidRDefault="00336A06" w:rsidP="00336A0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以學術研究、出版發行書報雜誌、期刊、影音出版品（含VCD、DVD</w:t>
      </w:r>
      <w:r w:rsidRPr="00336A0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、廣告等書面文宣電子產品者，適用於本表。使用費係以使用的圖檔數量逐張計算。</w:t>
      </w:r>
    </w:p>
    <w:p w:rsidR="00336A06" w:rsidRDefault="00336A06" w:rsidP="00336A0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336A06">
        <w:rPr>
          <w:rFonts w:ascii="標楷體" w:eastAsia="標楷體" w:hAnsi="標楷體" w:hint="eastAsia"/>
        </w:rPr>
        <w:t>著作權授權之原則，本表所訂使用費分成「申請人無須取得著作利用授權</w:t>
      </w:r>
      <w:r>
        <w:rPr>
          <w:rFonts w:ascii="標楷體" w:eastAsia="標楷體" w:hAnsi="標楷體"/>
        </w:rPr>
        <w:t>」之情況（意即申請人可直接向本館申請使用該著作，毋須另行取得原著作權人之同意），以及</w:t>
      </w:r>
      <w:r w:rsidRPr="00336A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申請人須取得著作利用授權</w:t>
      </w:r>
      <w:r>
        <w:rPr>
          <w:rFonts w:ascii="標楷體" w:eastAsia="標楷體" w:hAnsi="標楷體"/>
        </w:rPr>
        <w:t>」之情況（</w:t>
      </w:r>
      <w:r w:rsidRPr="00336A06">
        <w:rPr>
          <w:rFonts w:ascii="標楷體" w:eastAsia="標楷體" w:hAnsi="標楷體" w:hint="eastAsia"/>
        </w:rPr>
        <w:t>意即申請人</w:t>
      </w:r>
      <w:r>
        <w:rPr>
          <w:rFonts w:ascii="標楷體" w:eastAsia="標楷體" w:hAnsi="標楷體" w:hint="eastAsia"/>
        </w:rPr>
        <w:t>需</w:t>
      </w:r>
      <w:r w:rsidRPr="00336A06">
        <w:rPr>
          <w:rFonts w:ascii="標楷體" w:eastAsia="標楷體" w:hAnsi="標楷體" w:hint="eastAsia"/>
        </w:rPr>
        <w:t>取得</w:t>
      </w:r>
      <w:r>
        <w:rPr>
          <w:rFonts w:ascii="標楷體" w:eastAsia="標楷體" w:hAnsi="標楷體" w:hint="eastAsia"/>
        </w:rPr>
        <w:t>該</w:t>
      </w:r>
      <w:r w:rsidRPr="00336A06">
        <w:rPr>
          <w:rFonts w:ascii="標楷體" w:eastAsia="標楷體" w:hAnsi="標楷體" w:hint="eastAsia"/>
        </w:rPr>
        <w:t>著作權人之同意</w:t>
      </w:r>
      <w:r w:rsidR="00394900">
        <w:rPr>
          <w:rFonts w:ascii="標楷體" w:eastAsia="標楷體" w:hAnsi="標楷體" w:hint="eastAsia"/>
        </w:rPr>
        <w:t>，方可</w:t>
      </w:r>
      <w:r w:rsidRPr="00336A06">
        <w:rPr>
          <w:rFonts w:ascii="標楷體" w:eastAsia="標楷體" w:hAnsi="標楷體" w:hint="eastAsia"/>
        </w:rPr>
        <w:t>向本館申請使用該著</w:t>
      </w:r>
      <w:r w:rsidR="00394900">
        <w:rPr>
          <w:rFonts w:ascii="標楷體" w:eastAsia="標楷體" w:hAnsi="標楷體" w:hint="eastAsia"/>
        </w:rPr>
        <w:t>），後者收費為前者金額之百分之八十。</w:t>
      </w:r>
    </w:p>
    <w:p w:rsidR="00394900" w:rsidRDefault="00394900" w:rsidP="00336A06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政府機關進行非營利使用申請者，</w:t>
      </w:r>
      <w:r w:rsidRPr="00336A06">
        <w:rPr>
          <w:rFonts w:ascii="標楷體" w:eastAsia="標楷體" w:hAnsi="標楷體" w:hint="eastAsia"/>
        </w:rPr>
        <w:t>「申請人無須取得著作利用授權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之情況下，每張影像以新臺幣</w:t>
      </w:r>
      <w:r w:rsidR="001F14D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00元計；</w:t>
      </w:r>
      <w:r w:rsidRPr="00394900">
        <w:rPr>
          <w:rFonts w:ascii="標楷體" w:eastAsia="標楷體" w:hAnsi="標楷體" w:hint="eastAsia"/>
        </w:rPr>
        <w:t>「申請人須取得著作利用授權」</w:t>
      </w:r>
      <w:r>
        <w:rPr>
          <w:rFonts w:ascii="標楷體" w:eastAsia="標楷體" w:hAnsi="標楷體" w:hint="eastAsia"/>
        </w:rPr>
        <w:t>之情況下，</w:t>
      </w:r>
      <w:r w:rsidRPr="00394900">
        <w:rPr>
          <w:rFonts w:ascii="標楷體" w:eastAsia="標楷體" w:hAnsi="標楷體" w:hint="eastAsia"/>
        </w:rPr>
        <w:t>每張影像以新</w:t>
      </w:r>
      <w:r>
        <w:rPr>
          <w:rFonts w:ascii="標楷體" w:eastAsia="標楷體" w:hAnsi="標楷體" w:hint="eastAsia"/>
        </w:rPr>
        <w:t>臺</w:t>
      </w:r>
      <w:r w:rsidRPr="00394900">
        <w:rPr>
          <w:rFonts w:ascii="標楷體" w:eastAsia="標楷體" w:hAnsi="標楷體" w:hint="eastAsia"/>
        </w:rPr>
        <w:t>幣</w:t>
      </w:r>
      <w:r w:rsidR="001F14D3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0</w:t>
      </w:r>
      <w:r w:rsidRPr="00394900">
        <w:rPr>
          <w:rFonts w:ascii="標楷體" w:eastAsia="標楷體" w:hAnsi="標楷體" w:hint="eastAsia"/>
        </w:rPr>
        <w:t>元計</w:t>
      </w:r>
      <w:r>
        <w:rPr>
          <w:rFonts w:ascii="標楷體" w:eastAsia="標楷體" w:hAnsi="標楷體" w:hint="eastAsia"/>
        </w:rPr>
        <w:t>。政府機關進行營利使用申請者，依本表收費制百分之五十收費。出版後並送至少三分</w:t>
      </w:r>
      <w:proofErr w:type="gramStart"/>
      <w:r>
        <w:rPr>
          <w:rFonts w:ascii="標楷體" w:eastAsia="標楷體" w:hAnsi="標楷體" w:hint="eastAsia"/>
        </w:rPr>
        <w:t>予本館存參</w:t>
      </w:r>
      <w:proofErr w:type="gramEnd"/>
      <w:r>
        <w:rPr>
          <w:rFonts w:ascii="標楷體" w:eastAsia="標楷體" w:hAnsi="標楷體" w:hint="eastAsia"/>
        </w:rPr>
        <w:t>。</w:t>
      </w:r>
    </w:p>
    <w:p w:rsidR="00394900" w:rsidRDefault="00394900" w:rsidP="00394900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依據著作權法第四十七條第四項之使用報酬率規定，編制依法應經教育行政機關審定之教科用書者，每張圖檔之使用費以新臺幣200元計算，惟使用於封面或封底者，每張圖檔之使用費以新臺幣600元計算。</w:t>
      </w:r>
    </w:p>
    <w:p w:rsidR="00394900" w:rsidRDefault="00394900" w:rsidP="00394900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使用費</w:t>
      </w:r>
      <w:proofErr w:type="gramStart"/>
      <w:r w:rsidR="00A57725">
        <w:rPr>
          <w:rFonts w:ascii="標楷體" w:eastAsia="標楷體" w:hAnsi="標楷體" w:hint="eastAsia"/>
        </w:rPr>
        <w:t>採</w:t>
      </w:r>
      <w:r>
        <w:rPr>
          <w:rFonts w:ascii="標楷體" w:eastAsia="標楷體" w:hAnsi="標楷體" w:hint="eastAsia"/>
        </w:rPr>
        <w:t>單張單</w:t>
      </w:r>
      <w:proofErr w:type="gramEnd"/>
      <w:r>
        <w:rPr>
          <w:rFonts w:ascii="標楷體" w:eastAsia="標楷體" w:hAnsi="標楷體" w:hint="eastAsia"/>
        </w:rPr>
        <w:t>次計算。</w:t>
      </w:r>
    </w:p>
    <w:p w:rsidR="001F14D3" w:rsidRDefault="001F14D3" w:rsidP="00394900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本館數位典藏圖像可提供的檔案大小為：JPG-1024p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1024×768像素)、JPG-4MB、TIFF-25MB、TIFF-90MB，由本館視申請者用途給予相對應大小圖檔。另如欲使用最大圖檔TIFF-250MB者，依本表所訂定使用費二倍收費。</w:t>
      </w:r>
    </w:p>
    <w:p w:rsidR="001F14D3" w:rsidRDefault="001F14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94900" w:rsidRDefault="00394900" w:rsidP="0039490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附表</w:t>
      </w:r>
      <w:r w:rsidR="006B5B0A">
        <w:rPr>
          <w:rFonts w:ascii="標楷體" w:eastAsia="標楷體" w:hAnsi="標楷體" w:hint="eastAsia"/>
          <w:sz w:val="20"/>
          <w:szCs w:val="20"/>
        </w:rPr>
        <w:t>三(2/2)</w:t>
      </w:r>
      <w:r w:rsidR="00961039"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 w:hint="eastAsia"/>
          <w:sz w:val="20"/>
          <w:szCs w:val="20"/>
        </w:rPr>
        <w:t>桃園市立美術館數位典藏圖授權收費標準表（開發衍生品）</w:t>
      </w:r>
    </w:p>
    <w:p w:rsidR="00961039" w:rsidRPr="001F14D3" w:rsidRDefault="00961039" w:rsidP="00394900">
      <w:pPr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93259" w:rsidTr="00060849">
        <w:trPr>
          <w:trHeight w:val="476"/>
        </w:trPr>
        <w:tc>
          <w:tcPr>
            <w:tcW w:w="8296" w:type="dxa"/>
            <w:gridSpan w:val="2"/>
            <w:vAlign w:val="center"/>
          </w:tcPr>
          <w:p w:rsidR="00593259" w:rsidRDefault="0059325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為設計衍生品初稿可申請1024</w:t>
            </w:r>
            <w:r>
              <w:rPr>
                <w:rFonts w:ascii="標楷體" w:eastAsia="標楷體" w:hAnsi="標楷體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圖檔，單張以新臺幣200元計算。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產品售價（新臺幣/元，含稅）</w:t>
            </w:r>
          </w:p>
        </w:tc>
        <w:tc>
          <w:tcPr>
            <w:tcW w:w="4148" w:type="dxa"/>
            <w:vAlign w:val="center"/>
          </w:tcPr>
          <w:p w:rsidR="00593259" w:rsidRPr="0006084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比例制使用費（新臺幣/元，含稅）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100以下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5%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101～500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6%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501～1,000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7%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</w:t>
            </w:r>
            <w:r>
              <w:rPr>
                <w:rFonts w:ascii="標楷體" w:eastAsia="標楷體" w:hAnsi="標楷體"/>
                <w:szCs w:val="24"/>
              </w:rPr>
              <w:t>001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3,000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,001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5,000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%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,001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10,000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0%</w:t>
            </w:r>
          </w:p>
        </w:tc>
      </w:tr>
      <w:tr w:rsidR="00593259" w:rsidTr="00060849">
        <w:trPr>
          <w:trHeight w:val="476"/>
        </w:trPr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0,000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</w:p>
        </w:tc>
        <w:tc>
          <w:tcPr>
            <w:tcW w:w="4148" w:type="dxa"/>
            <w:vAlign w:val="center"/>
          </w:tcPr>
          <w:p w:rsidR="00593259" w:rsidRDefault="00060849" w:rsidP="003949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1%</w:t>
            </w:r>
          </w:p>
        </w:tc>
      </w:tr>
    </w:tbl>
    <w:p w:rsidR="001F14D3" w:rsidRDefault="001F14D3" w:rsidP="00060849">
      <w:pPr>
        <w:jc w:val="both"/>
        <w:rPr>
          <w:rFonts w:ascii="標楷體" w:eastAsia="標楷體" w:hAnsi="標楷體"/>
          <w:szCs w:val="24"/>
        </w:rPr>
      </w:pPr>
    </w:p>
    <w:p w:rsidR="00394900" w:rsidRDefault="00060849" w:rsidP="0006084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</w:t>
      </w:r>
    </w:p>
    <w:p w:rsid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衍生品：指利用本館數位典藏圖像進行研發、設計後所產生之相關產品，有別於附表</w:t>
      </w:r>
      <w:r w:rsidR="00BE09B3">
        <w:rPr>
          <w:rFonts w:ascii="標楷體" w:eastAsia="標楷體" w:hAnsi="標楷體" w:hint="eastAsia"/>
          <w:szCs w:val="24"/>
        </w:rPr>
        <w:t>三(1/2)</w:t>
      </w:r>
      <w:r>
        <w:rPr>
          <w:rFonts w:ascii="標楷體" w:eastAsia="標楷體" w:hAnsi="標楷體" w:hint="eastAsia"/>
          <w:szCs w:val="24"/>
        </w:rPr>
        <w:t>所列出之展品形式。</w:t>
      </w:r>
    </w:p>
    <w:p w:rsid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利用本館數位典藏圖像開發衍生品以供量產販售者，以產品之售價（銷售時或公開發行時之市場終端含稅價格）為計算標準。</w:t>
      </w:r>
    </w:p>
    <w:p w:rsidR="00060849" w:rsidRP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依著作權之原則，本表所定金額適用於</w:t>
      </w:r>
      <w:r w:rsidRPr="00336A06">
        <w:rPr>
          <w:rFonts w:ascii="標楷體" w:eastAsia="標楷體" w:hAnsi="標楷體" w:hint="eastAsia"/>
        </w:rPr>
        <w:t>「申請人無須取得著作利用授權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之情況</w:t>
      </w:r>
      <w:r>
        <w:rPr>
          <w:rFonts w:ascii="標楷體" w:eastAsia="標楷體" w:hAnsi="標楷體"/>
        </w:rPr>
        <w:t>（意即申請人可直接向本館申請使用該著作，毋須另行取得原著作權人之同意）</w:t>
      </w:r>
      <w:r>
        <w:rPr>
          <w:rFonts w:ascii="標楷體" w:eastAsia="標楷體" w:hAnsi="標楷體" w:hint="eastAsia"/>
        </w:rPr>
        <w:t>。至於</w:t>
      </w:r>
      <w:r w:rsidRPr="00336A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申請人須取得著作利用授權</w:t>
      </w:r>
      <w:r>
        <w:rPr>
          <w:rFonts w:ascii="標楷體" w:eastAsia="標楷體" w:hAnsi="標楷體"/>
        </w:rPr>
        <w:t>」之情況（</w:t>
      </w:r>
      <w:r w:rsidRPr="00336A06">
        <w:rPr>
          <w:rFonts w:ascii="標楷體" w:eastAsia="標楷體" w:hAnsi="標楷體" w:hint="eastAsia"/>
        </w:rPr>
        <w:t>意即申請人</w:t>
      </w:r>
      <w:r>
        <w:rPr>
          <w:rFonts w:ascii="標楷體" w:eastAsia="標楷體" w:hAnsi="標楷體" w:hint="eastAsia"/>
        </w:rPr>
        <w:t>需</w:t>
      </w:r>
      <w:r w:rsidRPr="00336A06">
        <w:rPr>
          <w:rFonts w:ascii="標楷體" w:eastAsia="標楷體" w:hAnsi="標楷體" w:hint="eastAsia"/>
        </w:rPr>
        <w:t>取得</w:t>
      </w:r>
      <w:r>
        <w:rPr>
          <w:rFonts w:ascii="標楷體" w:eastAsia="標楷體" w:hAnsi="標楷體" w:hint="eastAsia"/>
        </w:rPr>
        <w:t>該</w:t>
      </w:r>
      <w:r w:rsidRPr="00336A06">
        <w:rPr>
          <w:rFonts w:ascii="標楷體" w:eastAsia="標楷體" w:hAnsi="標楷體" w:hint="eastAsia"/>
        </w:rPr>
        <w:t>著作權人之同意</w:t>
      </w:r>
      <w:r>
        <w:rPr>
          <w:rFonts w:ascii="標楷體" w:eastAsia="標楷體" w:hAnsi="標楷體" w:hint="eastAsia"/>
        </w:rPr>
        <w:t>，方可</w:t>
      </w:r>
      <w:r w:rsidRPr="00336A06">
        <w:rPr>
          <w:rFonts w:ascii="標楷體" w:eastAsia="標楷體" w:hAnsi="標楷體" w:hint="eastAsia"/>
        </w:rPr>
        <w:t>向本館申請使用該著</w:t>
      </w:r>
      <w:r>
        <w:rPr>
          <w:rFonts w:ascii="標楷體" w:eastAsia="標楷體" w:hAnsi="標楷體" w:hint="eastAsia"/>
        </w:rPr>
        <w:t>），本館收費為本表金額之百分之八十。</w:t>
      </w:r>
    </w:p>
    <w:p w:rsidR="00060849" w:rsidRPr="00060849" w:rsidRDefault="00060849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為尊重著作權人，開發衍生品者，公共財領域作品，由本館審核同意（含設計圖書）後進行後續流程；其餘作品皆須取得原著作權人對產品之授權。申請人可先向本館申請1024p之圖檔（此圖檔使用人須事先去得著作權人之授權同意）進行設計，其設計</w:t>
      </w:r>
      <w:proofErr w:type="gramStart"/>
      <w:r>
        <w:rPr>
          <w:rFonts w:ascii="標楷體" w:eastAsia="標楷體" w:hAnsi="標楷體" w:hint="eastAsia"/>
        </w:rPr>
        <w:t>書圖經原</w:t>
      </w:r>
      <w:proofErr w:type="gramEnd"/>
      <w:r>
        <w:rPr>
          <w:rFonts w:ascii="標楷體" w:eastAsia="標楷體" w:hAnsi="標楷體" w:hint="eastAsia"/>
        </w:rPr>
        <w:t>著作權人同意後（公共財領域需本館審核同意），再向本館申請圖檔以進行後續開發。</w:t>
      </w:r>
    </w:p>
    <w:p w:rsidR="00060849" w:rsidRPr="00060849" w:rsidRDefault="00E111A7" w:rsidP="00060849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完成後之衍生品須至少送三份至本</w:t>
      </w:r>
      <w:proofErr w:type="gramStart"/>
      <w:r>
        <w:rPr>
          <w:rFonts w:ascii="標楷體" w:eastAsia="標楷體" w:hAnsi="標楷體" w:hint="eastAsia"/>
        </w:rPr>
        <w:t>館存參</w:t>
      </w:r>
      <w:proofErr w:type="gramEnd"/>
      <w:r>
        <w:rPr>
          <w:rFonts w:ascii="標楷體" w:eastAsia="標楷體" w:hAnsi="標楷體" w:hint="eastAsia"/>
        </w:rPr>
        <w:t>。</w:t>
      </w:r>
    </w:p>
    <w:sectPr w:rsidR="00060849" w:rsidRPr="000608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50" w:rsidRDefault="00C42550" w:rsidP="003B5069">
      <w:r>
        <w:separator/>
      </w:r>
    </w:p>
  </w:endnote>
  <w:endnote w:type="continuationSeparator" w:id="0">
    <w:p w:rsidR="00C42550" w:rsidRDefault="00C42550" w:rsidP="003B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372313"/>
      <w:docPartObj>
        <w:docPartGallery w:val="Page Numbers (Bottom of Page)"/>
        <w:docPartUnique/>
      </w:docPartObj>
    </w:sdtPr>
    <w:sdtEndPr/>
    <w:sdtContent>
      <w:p w:rsidR="001F14D3" w:rsidRDefault="001F14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F14D3" w:rsidRDefault="001F14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50" w:rsidRDefault="00C42550" w:rsidP="003B5069">
      <w:r>
        <w:separator/>
      </w:r>
    </w:p>
  </w:footnote>
  <w:footnote w:type="continuationSeparator" w:id="0">
    <w:p w:rsidR="00C42550" w:rsidRDefault="00C42550" w:rsidP="003B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8E1C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4040F3"/>
    <w:multiLevelType w:val="hybridMultilevel"/>
    <w:tmpl w:val="C6F40D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E138C"/>
    <w:multiLevelType w:val="hybridMultilevel"/>
    <w:tmpl w:val="0ACA2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47B87"/>
    <w:multiLevelType w:val="hybridMultilevel"/>
    <w:tmpl w:val="6F92CEF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CEB7984"/>
    <w:multiLevelType w:val="hybridMultilevel"/>
    <w:tmpl w:val="23DAB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601F19"/>
    <w:multiLevelType w:val="hybridMultilevel"/>
    <w:tmpl w:val="9314CC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46B93"/>
    <w:multiLevelType w:val="hybridMultilevel"/>
    <w:tmpl w:val="5CE2DBF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4F"/>
    <w:rsid w:val="00060849"/>
    <w:rsid w:val="001F14D3"/>
    <w:rsid w:val="002D118D"/>
    <w:rsid w:val="00336A06"/>
    <w:rsid w:val="00372118"/>
    <w:rsid w:val="00394900"/>
    <w:rsid w:val="003B5069"/>
    <w:rsid w:val="0048223E"/>
    <w:rsid w:val="00593259"/>
    <w:rsid w:val="005B0486"/>
    <w:rsid w:val="006B5B0A"/>
    <w:rsid w:val="006F2C4F"/>
    <w:rsid w:val="007427DA"/>
    <w:rsid w:val="00961039"/>
    <w:rsid w:val="00A57725"/>
    <w:rsid w:val="00B56B77"/>
    <w:rsid w:val="00BE09B3"/>
    <w:rsid w:val="00C42550"/>
    <w:rsid w:val="00D97CA9"/>
    <w:rsid w:val="00E111A7"/>
    <w:rsid w:val="00E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66B654"/>
  <w15:chartTrackingRefBased/>
  <w15:docId w15:val="{E995F978-94B9-495A-A6A6-7ABF241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F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B5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B506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B5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B5069"/>
    <w:rPr>
      <w:sz w:val="20"/>
      <w:szCs w:val="20"/>
    </w:rPr>
  </w:style>
  <w:style w:type="paragraph" w:styleId="a9">
    <w:name w:val="List Paragraph"/>
    <w:basedOn w:val="a0"/>
    <w:uiPriority w:val="34"/>
    <w:qFormat/>
    <w:rsid w:val="00336A06"/>
    <w:pPr>
      <w:ind w:leftChars="200" w:left="480"/>
    </w:pPr>
  </w:style>
  <w:style w:type="paragraph" w:styleId="a">
    <w:name w:val="List Bullet"/>
    <w:basedOn w:val="a0"/>
    <w:uiPriority w:val="99"/>
    <w:unhideWhenUsed/>
    <w:rsid w:val="00060849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14</cp:revision>
  <dcterms:created xsi:type="dcterms:W3CDTF">2019-06-12T07:03:00Z</dcterms:created>
  <dcterms:modified xsi:type="dcterms:W3CDTF">2019-06-19T02:21:00Z</dcterms:modified>
</cp:coreProperties>
</file>